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240" w:line="391" w:lineRule="atLeast"/>
        <w:rPr>
          <w:rFonts w:ascii="Roboto" w:hAnsi="Roboto" w:cs="Roboto" w:eastAsia="Roboto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С наступлением тепла на улицах и дорогах городов появляются альтернативные транспортные средства, такие как электросамокаты, велосипеды, моноколеса и другие. Скорость они развивают приличную, провоцируют аварийные ситуации не хуже автомобилей, и при этом н</w:t>
      </w:r>
      <w:r>
        <w:rPr>
          <w:rFonts w:ascii="Roboto" w:hAnsi="Roboto" w:cs="Roboto" w:eastAsia="Roboto"/>
          <w:color w:val="000000"/>
          <w:sz w:val="24"/>
        </w:rPr>
        <w:t xml:space="preserve">икто не знает, по каким правилам они существуют, даже их владельцы. Давайте разберемся. </w:t>
      </w:r>
      <w:r/>
    </w:p>
    <w:p>
      <w:pPr>
        <w:pStyle w:val="636"/>
        <w:ind w:left="0" w:right="0" w:firstLine="0"/>
        <w:spacing w:before="0" w:after="240" w:line="55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" w:hAnsi="Noto Sans" w:cs="Noto Sans" w:eastAsia="Noto Sans"/>
          <w:color w:val="000000"/>
          <w:sz w:val="42"/>
        </w:rPr>
        <w:t xml:space="preserve">Велосипеды</w:t>
      </w:r>
      <w:r/>
    </w:p>
    <w:p>
      <w:pPr>
        <w:ind w:left="0" w:right="0" w:firstLine="0"/>
        <w:spacing w:before="0" w:after="240" w:line="39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Согласно правилам дорожного движения велосипед – это транспортное средство. И хотя права для управления им не нужны, правила на него распространяются те же, что и на прочий транспорт. Впрочем, с одной оговоркой: только во время движения. Как только вы с ве</w:t>
      </w:r>
      <w:r>
        <w:rPr>
          <w:rFonts w:ascii="Roboto" w:hAnsi="Roboto" w:cs="Roboto" w:eastAsia="Roboto"/>
          <w:color w:val="000000"/>
          <w:sz w:val="24"/>
        </w:rPr>
        <w:t xml:space="preserve">лосипеда слезли, то сразу превращаетесь в пешехода. То есть, сидя верхом, необходимо руководствоваться правилами для авто, спешившись – для людей.</w:t>
      </w:r>
      <w:r/>
    </w:p>
    <w:p>
      <w:pPr>
        <w:pStyle w:val="638"/>
        <w:ind w:left="0" w:right="0" w:firstLine="0"/>
        <w:spacing w:before="0" w:after="240" w:line="47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" w:hAnsi="Noto Sans" w:cs="Noto Sans" w:eastAsia="Noto Sans"/>
          <w:color w:val="000000"/>
          <w:sz w:val="36"/>
        </w:rPr>
        <w:t xml:space="preserve">Где можно ездить?</w:t>
      </w:r>
      <w:r/>
    </w:p>
    <w:p>
      <w:pPr>
        <w:ind w:left="0" w:right="0" w:firstLine="0"/>
        <w:spacing w:before="0" w:after="240" w:line="39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Велосипедист старше 14 лет имеет право передвигаться по:</w:t>
      </w:r>
      <w:r/>
    </w:p>
    <w:p>
      <w:pPr>
        <w:pStyle w:val="814"/>
        <w:numPr>
          <w:ilvl w:val="0"/>
          <w:numId w:val="1"/>
        </w:numPr>
        <w:ind w:right="0"/>
        <w:spacing w:before="0" w:after="165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По велосипедной дорожке или специальной полосе для велосипедистов;</w:t>
      </w:r>
      <w:r/>
    </w:p>
    <w:p>
      <w:pPr>
        <w:pStyle w:val="814"/>
        <w:numPr>
          <w:ilvl w:val="0"/>
          <w:numId w:val="1"/>
        </w:numPr>
        <w:ind w:right="0"/>
        <w:spacing w:before="0" w:after="165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По правому краю проезжей части (только по ходу движения).</w:t>
      </w:r>
      <w:r/>
    </w:p>
    <w:p>
      <w:pPr>
        <w:pStyle w:val="814"/>
        <w:numPr>
          <w:ilvl w:val="0"/>
          <w:numId w:val="1"/>
        </w:numPr>
        <w:ind w:right="0"/>
        <w:spacing w:before="0" w:after="165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По обочине;</w:t>
      </w:r>
      <w:r/>
    </w:p>
    <w:p>
      <w:pPr>
        <w:pStyle w:val="814"/>
        <w:numPr>
          <w:ilvl w:val="0"/>
          <w:numId w:val="1"/>
        </w:numPr>
        <w:ind w:right="0"/>
        <w:spacing w:before="0" w:after="165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По тротуару:</w:t>
      </w:r>
      <w:r/>
    </w:p>
    <w:p>
      <w:pPr>
        <w:ind w:left="0" w:right="0" w:firstLine="0"/>
        <w:spacing w:before="0" w:after="240" w:line="39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Детям от 7 до 14 лет можно ездить только по тротуарам, пешеходным и велосипедным дорожкам. И еще один важный момент, пешеходы имеют приоритет перед велосипедистами, их необходимо пропускать.</w:t>
      </w:r>
      <w:r/>
    </w:p>
    <w:p>
      <w:pPr>
        <w:ind w:left="0" w:right="0" w:firstLine="0"/>
        <w:spacing w:before="0" w:after="30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sz w:val="24"/>
        </w:rPr>
      </w:r>
      <w:r/>
    </w:p>
    <w:p>
      <w:pPr>
        <w:pStyle w:val="638"/>
        <w:ind w:left="0" w:right="0" w:firstLine="0"/>
        <w:spacing w:before="0" w:after="240" w:line="47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" w:hAnsi="Noto Sans" w:cs="Noto Sans" w:eastAsia="Noto Sans"/>
          <w:color w:val="000000"/>
          <w:sz w:val="36"/>
        </w:rPr>
        <w:t xml:space="preserve">Что запрещено велосипедистам?</w:t>
      </w:r>
      <w:r/>
    </w:p>
    <w:p>
      <w:pPr>
        <w:pStyle w:val="814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Управлять неисправным транспортным средством.</w:t>
      </w:r>
      <w:r/>
    </w:p>
    <w:p>
      <w:pPr>
        <w:pStyle w:val="814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Ездить в нетрезвом виде.</w:t>
      </w:r>
      <w:r/>
    </w:p>
    <w:p>
      <w:pPr>
        <w:pStyle w:val="814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Пересекать пешеходный переход, не слезая с велосипеда.</w:t>
      </w:r>
      <w:r/>
    </w:p>
    <w:p>
      <w:pPr>
        <w:pStyle w:val="814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Перевозить детей до 7 лет без специальных приспособлений.</w:t>
      </w:r>
      <w:r/>
    </w:p>
    <w:p>
      <w:pPr>
        <w:pStyle w:val="814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Везти груз, который выступает более чем на полметра по длине или ширине за пределы велосипеда.</w:t>
      </w:r>
      <w:r/>
    </w:p>
    <w:p>
      <w:pPr>
        <w:pStyle w:val="814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Держать руль одной рукой.</w:t>
      </w:r>
      <w:r/>
    </w:p>
    <w:p>
      <w:pPr>
        <w:pStyle w:val="814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Поворачивать налево и разворачиваться на многополосных дорогах.</w:t>
      </w:r>
      <w:r/>
    </w:p>
    <w:p>
      <w:pPr>
        <w:pStyle w:val="638"/>
        <w:ind w:left="0" w:right="0" w:firstLine="0"/>
        <w:spacing w:before="0" w:after="240" w:line="47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" w:hAnsi="Noto Sans" w:cs="Noto Sans" w:eastAsia="Noto Sans"/>
          <w:color w:val="000000"/>
          <w:sz w:val="36"/>
        </w:rPr>
        <w:t xml:space="preserve">Какие штрафы предусмотрены?</w:t>
      </w:r>
      <w:r/>
    </w:p>
    <w:p>
      <w:pPr>
        <w:ind w:left="0" w:right="0" w:firstLine="0"/>
        <w:spacing w:before="0" w:after="240" w:line="39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По сути, практически за любое нарушение, описанное в предыдущем списке, велосипедисты должны будут заплатить 800 рублей. Исключение составляет вождение в нетрезвом виде: оно карается суммой от 1000 до 1500 рублей. Причем, для велосипедистов действует скидк</w:t>
      </w:r>
      <w:r>
        <w:rPr>
          <w:rFonts w:ascii="Roboto" w:hAnsi="Roboto" w:cs="Roboto" w:eastAsia="Roboto"/>
          <w:color w:val="000000"/>
          <w:sz w:val="24"/>
        </w:rPr>
        <w:t xml:space="preserve">а в 50% за своевременную оплату, как и для водителей.</w:t>
      </w:r>
      <w:r/>
    </w:p>
    <w:p>
      <w:pPr>
        <w:ind w:left="0" w:right="0" w:firstLine="0"/>
        <w:spacing w:before="525" w:after="600"/>
        <w:shd w:val="clear" w:color="ffffff" w:fill="ffffff"/>
        <w:pBdr>
          <w:top w:val="none" w:color="000000" w:sz="4" w:space="0"/>
          <w:left w:val="single" w:color="A8001C" w:sz="30" w:space="0"/>
          <w:bottom w:val="none" w:color="000000" w:sz="4" w:space="0"/>
          <w:right w:val="single" w:color="A8001C" w:sz="30" w:space="0"/>
        </w:pBdr>
      </w:pPr>
      <w:r>
        <w:rPr>
          <w:rFonts w:ascii="Roboto" w:hAnsi="Roboto" w:cs="Roboto" w:eastAsia="Roboto"/>
          <w:color w:val="000000"/>
          <w:sz w:val="32"/>
        </w:rPr>
        <w:t xml:space="preserve">Штраф за управление велосипедом в нетрезвом виде 1000-1500 рублей</w:t>
      </w:r>
      <w:r/>
    </w:p>
    <w:p>
      <w:pPr>
        <w:ind w:left="0" w:right="0" w:firstLine="0"/>
        <w:spacing w:before="0" w:after="240" w:line="39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Люди на велосипедах часто создают аварийные ситуации на дорогах, от которых сами же и страдают. И конечно, водителей авто интересует, кто несет ответственность за последствия столкновения, спровоцированного велосипедистом. Тут ситуация неоднозначная. Автом</w:t>
      </w:r>
      <w:r>
        <w:rPr>
          <w:rFonts w:ascii="Roboto" w:hAnsi="Roboto" w:cs="Roboto" w:eastAsia="Roboto"/>
          <w:color w:val="000000"/>
          <w:sz w:val="24"/>
        </w:rPr>
        <w:t xml:space="preserve">обиль – это транспортное средство повышенной опасности, поэтому, даже если водитель соблюдал все правила, но велосипедист получил травмы, (пусть и по своей вине) ущерб здоровью оплатить придется. При этом, если автомобиль пострадал в аварии и вину человека</w:t>
      </w:r>
      <w:r>
        <w:rPr>
          <w:rFonts w:ascii="Roboto" w:hAnsi="Roboto" w:cs="Roboto" w:eastAsia="Roboto"/>
          <w:color w:val="000000"/>
          <w:sz w:val="24"/>
        </w:rPr>
        <w:t xml:space="preserve"> на велосипеде удастся доказать, то через суд можно потребовать с него возмещения средств за ремонт автомобиля.</w:t>
      </w:r>
      <w:r/>
    </w:p>
    <w:p>
      <w:pPr>
        <w:pStyle w:val="640"/>
        <w:ind w:left="0" w:right="0" w:firstLine="0"/>
        <w:jc w:val="center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9" w:tooltip="https://roscontrol.com/community/article/pochemu-vi-zrya-kupili-svoy-gorniy-velosiped/" w:history="1">
        <w:r>
          <w:rPr>
            <w:rStyle w:val="792"/>
            <w:rFonts w:ascii="Noto Sans" w:hAnsi="Noto Sans" w:cs="Noto Sans" w:eastAsia="Noto Sans"/>
            <w:color w:val="A52532"/>
            <w:sz w:val="26"/>
            <w:u w:val="single"/>
          </w:rPr>
          <w:t xml:space="preserve">Почему не стоит пкупать горный велосипед для города?</w:t>
        </w:r>
      </w:hyperlink>
      <w:r/>
      <w:r/>
    </w:p>
    <w:p>
      <w:pPr>
        <w:pStyle w:val="636"/>
        <w:ind w:left="0" w:right="0" w:firstLine="0"/>
        <w:spacing w:before="0" w:after="240" w:line="55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" w:hAnsi="Noto Sans" w:cs="Noto Sans" w:eastAsia="Noto Sans"/>
          <w:color w:val="000000"/>
          <w:sz w:val="42"/>
        </w:rPr>
        <w:t xml:space="preserve">Электросамокаты</w:t>
      </w:r>
      <w:r/>
    </w:p>
    <w:p>
      <w:pPr>
        <w:ind w:left="0" w:right="0" w:firstLine="0"/>
        <w:spacing w:before="0" w:after="240" w:line="39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Если правила для велосипедистов прописаны довольно четко, то в случае с самокатами ситуация гораздо сложнее. До недавнего времени самокат был детской игрушкой, и транспортным средством считаться не мог. Но сейчас, когда самокаты оснастили двигателями, позв</w:t>
      </w:r>
      <w:r>
        <w:rPr>
          <w:rFonts w:ascii="Roboto" w:hAnsi="Roboto" w:cs="Roboto" w:eastAsia="Roboto"/>
          <w:color w:val="000000"/>
          <w:sz w:val="24"/>
        </w:rPr>
        <w:t xml:space="preserve">оляющими развивать скорость до 80 км в час, а то и более, ситуация перестала быть однозначной.</w:t>
      </w:r>
      <w:r/>
    </w:p>
    <w:p>
      <w:pPr>
        <w:ind w:left="0" w:right="0" w:firstLine="0"/>
        <w:spacing w:before="0" w:after="30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sz w:val="24"/>
        </w:rPr>
      </w:r>
      <w:r/>
    </w:p>
    <w:p>
      <w:pPr>
        <w:pStyle w:val="638"/>
        <w:ind w:left="0" w:right="0" w:firstLine="0"/>
        <w:spacing w:before="0" w:after="240" w:line="47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" w:hAnsi="Noto Sans" w:cs="Noto Sans" w:eastAsia="Noto Sans"/>
          <w:color w:val="000000"/>
          <w:sz w:val="36"/>
        </w:rPr>
        <w:t xml:space="preserve">Где можно ездить?</w:t>
      </w:r>
      <w:r/>
    </w:p>
    <w:p>
      <w:pPr>
        <w:ind w:left="0" w:right="0" w:firstLine="0"/>
        <w:spacing w:before="0" w:after="240" w:line="39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Итак, пока законы не успевают за техническим прогрессом, человек на электросамокате приравнивается к пешеходу, а значит перемещаться он имеет право только по тротуарам, пешеходным и велодорожкам. Если ничего из этого нет, то допускается движение по обочине</w:t>
      </w:r>
      <w:r>
        <w:rPr>
          <w:rFonts w:ascii="Roboto" w:hAnsi="Roboto" w:cs="Roboto" w:eastAsia="Roboto"/>
          <w:color w:val="000000"/>
          <w:sz w:val="24"/>
        </w:rPr>
        <w:t xml:space="preserve"> или краю проезжей части – строго навстречу потоку машин. Это же ответ на вопрос – нужны ли права на электросамокат.</w:t>
      </w:r>
      <w:r/>
    </w:p>
    <w:p>
      <w:pPr>
        <w:pStyle w:val="640"/>
        <w:ind w:left="0" w:right="0" w:firstLine="0"/>
        <w:jc w:val="center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0" w:tooltip="https://roscontrol.com/ozpp/article/prava-potrebiteley-o-kotorih-mnogie-ne-znayut/" w:history="1">
        <w:r>
          <w:rPr>
            <w:rStyle w:val="792"/>
            <w:rFonts w:ascii="Noto Sans" w:hAnsi="Noto Sans" w:cs="Noto Sans" w:eastAsia="Noto Sans"/>
            <w:color w:val="A52532"/>
            <w:sz w:val="26"/>
            <w:u w:val="single"/>
          </w:rPr>
          <w:t xml:space="preserve">Ваши законные права, о которых вы и не догадывались</w:t>
        </w:r>
      </w:hyperlink>
      <w:r/>
      <w:r/>
    </w:p>
    <w:p>
      <w:pPr>
        <w:pStyle w:val="638"/>
        <w:ind w:left="0" w:right="0" w:firstLine="0"/>
        <w:spacing w:before="0" w:after="240" w:line="47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" w:hAnsi="Noto Sans" w:cs="Noto Sans" w:eastAsia="Noto Sans"/>
          <w:color w:val="000000"/>
          <w:sz w:val="36"/>
        </w:rPr>
        <w:t xml:space="preserve">Что запрещено?</w:t>
      </w:r>
      <w:r/>
    </w:p>
    <w:p>
      <w:pPr>
        <w:pStyle w:val="638"/>
        <w:ind w:left="0" w:right="0" w:firstLine="0"/>
        <w:spacing w:before="0" w:after="240" w:line="359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" w:hAnsi="Noto Sans" w:cs="Noto Sans" w:eastAsia="Noto Sans"/>
          <w:color w:val="000000"/>
          <w:sz w:val="27"/>
        </w:rPr>
        <w:t xml:space="preserve">Для справки:</w:t>
      </w:r>
      <w:r/>
    </w:p>
    <w:p>
      <w:pPr>
        <w:ind w:left="0" w:right="0" w:firstLine="0"/>
        <w:spacing w:before="0" w:after="240" w:line="34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1"/>
        </w:rPr>
        <w:t xml:space="preserve">Моноколеса, электроскейты и другие заменяющие транспорт «игрушки» в законах не прописаны тем более, но, учитывая, что мощность таких приборов меньше кВт, в глазах закона их владельцы остаются пешеходами со всеми вытекающими.</w:t>
      </w:r>
      <w:r/>
    </w:p>
    <w:p>
      <w:pPr>
        <w:ind w:left="0" w:right="0" w:firstLine="0"/>
        <w:spacing w:before="0" w:after="240" w:line="39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</w:rPr>
        <w:t xml:space="preserve">Казалось бы, все однозначно. Раз человек на самокате – пешеход, то и требования к нему аналогичные: не создавать помех движению других людей, уважать сигналы светофора, не пересекать дорогу в неположенных местах. Но это до тех пор, пока самокат не станет у</w:t>
      </w:r>
      <w:r>
        <w:rPr>
          <w:rFonts w:ascii="Roboto" w:hAnsi="Roboto" w:cs="Roboto" w:eastAsia="Roboto"/>
          <w:color w:val="000000"/>
          <w:sz w:val="24"/>
        </w:rPr>
        <w:t xml:space="preserve">частником какого-либо дорожного инцидента, либо пока его не остановит бдительный сотрудник полиции. В данной ситуации все зависит от мощности прибора и решения суда. Если самокат имеет мощность более 4 кВт, то есть сравнимую с мощностью мопеда, суд легко м</w:t>
      </w:r>
      <w:r>
        <w:rPr>
          <w:rFonts w:ascii="Roboto" w:hAnsi="Roboto" w:cs="Roboto" w:eastAsia="Roboto"/>
          <w:color w:val="000000"/>
          <w:sz w:val="24"/>
        </w:rPr>
        <w:t xml:space="preserve">ожет признать его транспортным средством, а значит отвечать водителю придется по всей строгости закона. Например, за вождение такого самоката в нетрезвом виде могут лишить водительских прав!</w:t>
      </w:r>
      <w:r/>
    </w:p>
    <w:p>
      <w:pPr>
        <w:ind w:left="0" w:right="0" w:firstLine="0"/>
        <w:spacing w:before="0" w:after="240" w:line="391" w:lineRule="atLeast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cs="Roboto" w:eastAsia="Roboto"/>
          <w:color w:val="000000"/>
          <w:sz w:val="24"/>
          <w:highlight w:val="none"/>
        </w:rPr>
      </w:r>
      <w:r>
        <w:rPr>
          <w:rFonts w:ascii="Roboto" w:hAnsi="Roboto" w:cs="Roboto" w:eastAsia="Roboto"/>
          <w:color w:val="000000"/>
          <w:sz w:val="24"/>
          <w:highlight w:val="none"/>
        </w:rPr>
      </w:r>
    </w:p>
    <w:p>
      <w:pPr>
        <w:ind w:left="0" w:right="0" w:firstLine="0"/>
        <w:spacing w:before="0" w:after="30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panose1 w:val="020B0502040504020204"/>
  </w:font>
  <w:font w:name="Roboto">
    <w:panose1 w:val="02000000000000000000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oscontrol.com/community/article/pochemu-vi-zrya-kupili-svoy-gorniy-velosiped/" TargetMode="External"/><Relationship Id="rId10" Type="http://schemas.openxmlformats.org/officeDocument/2006/relationships/hyperlink" Target="https://roscontrol.com/ozpp/article/prava-potrebiteley-o-kotorih-mnogie-ne-znayu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2024-05-15T13:45:38Z</dcterms:modified>
</cp:coreProperties>
</file>